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CC39" w14:textId="77777777" w:rsidR="00F07E77" w:rsidRPr="001E325D" w:rsidRDefault="00F07E77" w:rsidP="001E325D">
      <w:pPr>
        <w:pStyle w:val="Title"/>
        <w:ind w:left="0"/>
        <w:rPr>
          <w:color w:val="DA1572"/>
          <w:sz w:val="52"/>
          <w:szCs w:val="52"/>
        </w:rPr>
      </w:pPr>
      <w:bookmarkStart w:id="0" w:name="OLE_LINK3"/>
      <w:bookmarkStart w:id="1" w:name="OLE_LINK4"/>
      <w:r w:rsidRPr="001E325D">
        <w:rPr>
          <w:color w:val="DA1572"/>
          <w:sz w:val="52"/>
          <w:szCs w:val="52"/>
        </w:rPr>
        <w:t>How Much Time Are You Spending Remediating and Reviewing Emails?</w:t>
      </w:r>
    </w:p>
    <w:p w14:paraId="24B954C1" w14:textId="77777777" w:rsidR="00F07E77" w:rsidRDefault="00F07E77" w:rsidP="00F07E77">
      <w:pPr>
        <w:shd w:val="clear" w:color="auto" w:fill="FFFFFF"/>
        <w:spacing w:after="100" w:afterAutospacing="1"/>
        <w:ind w:left="0"/>
        <w:textAlignment w:val="baseline"/>
        <w:rPr>
          <w:rFonts w:ascii="Helvetica" w:hAnsi="Helvetica"/>
          <w:szCs w:val="24"/>
        </w:rPr>
      </w:pPr>
    </w:p>
    <w:p w14:paraId="74F532CC" w14:textId="77777777" w:rsidR="00F07E77" w:rsidRPr="00F07E77" w:rsidRDefault="00F07E77" w:rsidP="00F07E77">
      <w:pPr>
        <w:shd w:val="clear" w:color="auto" w:fill="FFFFFF"/>
        <w:spacing w:after="100" w:afterAutospacing="1"/>
        <w:ind w:left="0"/>
        <w:textAlignment w:val="baseline"/>
        <w:rPr>
          <w:rFonts w:ascii="Helvetica" w:hAnsi="Helvetica"/>
          <w:szCs w:val="24"/>
        </w:rPr>
      </w:pPr>
      <w:r w:rsidRPr="00F07E77">
        <w:rPr>
          <w:rFonts w:ascii="Helvetica" w:hAnsi="Helvetica"/>
          <w:szCs w:val="24"/>
        </w:rPr>
        <w:t>If you work in the SOC and you're reading this, you know just how much of a pain it is to remediate or review emails. It takes time and energy you don't have.</w:t>
      </w:r>
    </w:p>
    <w:p w14:paraId="7DAAAF45" w14:textId="77777777" w:rsidR="00F07E77" w:rsidRPr="00F07E77" w:rsidRDefault="00F07E77" w:rsidP="00F07E77">
      <w:pPr>
        <w:shd w:val="clear" w:color="auto" w:fill="FFFFFF"/>
        <w:spacing w:after="100" w:afterAutospacing="1"/>
        <w:ind w:left="0"/>
        <w:textAlignment w:val="baseline"/>
        <w:rPr>
          <w:rFonts w:ascii="Helvetica" w:hAnsi="Helvetica"/>
          <w:szCs w:val="24"/>
        </w:rPr>
      </w:pPr>
      <w:r w:rsidRPr="00F07E77">
        <w:rPr>
          <w:rFonts w:ascii="Helvetica" w:hAnsi="Helvetica"/>
          <w:szCs w:val="24"/>
        </w:rPr>
        <w:t>If you're not in the SOC, these numbers should serve as a wake-up call.</w:t>
      </w:r>
    </w:p>
    <w:p w14:paraId="1812F151" w14:textId="77777777" w:rsidR="00F07E77" w:rsidRPr="001E325D" w:rsidRDefault="00F07E77" w:rsidP="00F07E77">
      <w:pPr>
        <w:numPr>
          <w:ilvl w:val="0"/>
          <w:numId w:val="18"/>
        </w:numPr>
        <w:shd w:val="clear" w:color="auto" w:fill="FFFFFF"/>
        <w:textAlignment w:val="baseline"/>
        <w:rPr>
          <w:rFonts w:ascii="Helvetica" w:hAnsi="Helvetica"/>
          <w:color w:val="262627" w:themeColor="text1" w:themeShade="80"/>
          <w:sz w:val="27"/>
          <w:szCs w:val="27"/>
        </w:rPr>
      </w:pPr>
      <w:r w:rsidRPr="001E325D">
        <w:rPr>
          <w:rFonts w:ascii="Helvetica" w:hAnsi="Helvetica"/>
          <w:color w:val="262627" w:themeColor="text1" w:themeShade="80"/>
          <w:sz w:val="27"/>
          <w:szCs w:val="27"/>
        </w:rPr>
        <w:t>One company spends 812 hours a year reviewing suspicious email reports from end-user. That's 33 full days. </w:t>
      </w:r>
    </w:p>
    <w:p w14:paraId="29C05EA9" w14:textId="77777777" w:rsidR="00F07E77" w:rsidRPr="001E325D" w:rsidRDefault="00F07E77" w:rsidP="00F07E77">
      <w:pPr>
        <w:numPr>
          <w:ilvl w:val="0"/>
          <w:numId w:val="18"/>
        </w:numPr>
        <w:shd w:val="clear" w:color="auto" w:fill="FFFFFF"/>
        <w:textAlignment w:val="baseline"/>
        <w:rPr>
          <w:rFonts w:ascii="Helvetica" w:hAnsi="Helvetica"/>
          <w:color w:val="262627" w:themeColor="text1" w:themeShade="80"/>
          <w:sz w:val="27"/>
          <w:szCs w:val="27"/>
        </w:rPr>
      </w:pPr>
      <w:r w:rsidRPr="001E325D">
        <w:rPr>
          <w:rFonts w:ascii="Helvetica" w:hAnsi="Helvetica"/>
          <w:color w:val="262627" w:themeColor="text1" w:themeShade="80"/>
          <w:sz w:val="27"/>
          <w:szCs w:val="27"/>
        </w:rPr>
        <w:t>Another company spent 846 hours a year. That's 35 full days. </w:t>
      </w:r>
    </w:p>
    <w:p w14:paraId="53FC2FA4" w14:textId="77777777" w:rsidR="00F07E77" w:rsidRPr="001E325D" w:rsidRDefault="00F07E77" w:rsidP="00F07E77">
      <w:pPr>
        <w:numPr>
          <w:ilvl w:val="0"/>
          <w:numId w:val="18"/>
        </w:numPr>
        <w:shd w:val="clear" w:color="auto" w:fill="FFFFFF"/>
        <w:textAlignment w:val="baseline"/>
        <w:rPr>
          <w:rFonts w:ascii="Helvetica" w:hAnsi="Helvetica"/>
          <w:color w:val="262627" w:themeColor="text1" w:themeShade="80"/>
          <w:sz w:val="27"/>
          <w:szCs w:val="27"/>
        </w:rPr>
      </w:pPr>
      <w:r w:rsidRPr="001E325D">
        <w:rPr>
          <w:rFonts w:ascii="Helvetica" w:hAnsi="Helvetica"/>
          <w:color w:val="262627" w:themeColor="text1" w:themeShade="80"/>
          <w:sz w:val="27"/>
          <w:szCs w:val="27"/>
        </w:rPr>
        <w:t>A third organization spent 879 hours a year. That's 36 full days. </w:t>
      </w:r>
    </w:p>
    <w:p w14:paraId="0CBC93E7" w14:textId="77777777" w:rsidR="00F07E77" w:rsidRPr="001E325D" w:rsidRDefault="00F07E77" w:rsidP="00F07E77">
      <w:pPr>
        <w:numPr>
          <w:ilvl w:val="0"/>
          <w:numId w:val="18"/>
        </w:numPr>
        <w:shd w:val="clear" w:color="auto" w:fill="FFFFFF"/>
        <w:textAlignment w:val="baseline"/>
        <w:rPr>
          <w:rFonts w:ascii="Helvetica" w:hAnsi="Helvetica"/>
          <w:color w:val="262627" w:themeColor="text1" w:themeShade="80"/>
          <w:sz w:val="27"/>
          <w:szCs w:val="27"/>
        </w:rPr>
      </w:pPr>
      <w:r w:rsidRPr="001E325D">
        <w:rPr>
          <w:rFonts w:ascii="Helvetica" w:hAnsi="Helvetica"/>
          <w:color w:val="262627" w:themeColor="text1" w:themeShade="80"/>
          <w:sz w:val="27"/>
          <w:szCs w:val="27"/>
        </w:rPr>
        <w:t>A fourth company spends 2,500 hours a year. That's 104 full days. </w:t>
      </w:r>
    </w:p>
    <w:p w14:paraId="3982B8EB" w14:textId="77777777" w:rsidR="00F07E77" w:rsidRPr="00F07E77" w:rsidRDefault="00F07E77" w:rsidP="00F07E77">
      <w:pPr>
        <w:shd w:val="clear" w:color="auto" w:fill="FFFFFF"/>
        <w:spacing w:after="100" w:afterAutospacing="1"/>
        <w:ind w:left="0"/>
        <w:textAlignment w:val="baseline"/>
        <w:rPr>
          <w:rFonts w:ascii="Helvetica" w:hAnsi="Helvetica"/>
          <w:szCs w:val="24"/>
        </w:rPr>
      </w:pPr>
      <w:r w:rsidRPr="00F07E77">
        <w:rPr>
          <w:rFonts w:ascii="Helvetica" w:hAnsi="Helvetica"/>
          <w:szCs w:val="24"/>
        </w:rPr>
        <w:t> </w:t>
      </w:r>
    </w:p>
    <w:p w14:paraId="66FCEB75" w14:textId="77777777" w:rsidR="00F07E77" w:rsidRPr="00F07E77" w:rsidRDefault="00F07E77" w:rsidP="00F07E77">
      <w:pPr>
        <w:shd w:val="clear" w:color="auto" w:fill="FFFFFF"/>
        <w:spacing w:after="100" w:afterAutospacing="1"/>
        <w:ind w:left="0"/>
        <w:textAlignment w:val="baseline"/>
        <w:rPr>
          <w:rFonts w:ascii="Helvetica" w:hAnsi="Helvetica"/>
          <w:szCs w:val="24"/>
        </w:rPr>
      </w:pPr>
      <w:r w:rsidRPr="00F07E77">
        <w:rPr>
          <w:rFonts w:ascii="Helvetica" w:hAnsi="Helvetica"/>
          <w:szCs w:val="24"/>
        </w:rPr>
        <w:t>This is an unsustainable approach for SOC employees.</w:t>
      </w:r>
    </w:p>
    <w:p w14:paraId="0FE1CA6A" w14:textId="77777777" w:rsidR="00F07E77" w:rsidRPr="00F07E77" w:rsidRDefault="00F07E77" w:rsidP="00F07E77">
      <w:pPr>
        <w:shd w:val="clear" w:color="auto" w:fill="FFFFFF"/>
        <w:spacing w:after="100" w:afterAutospacing="1"/>
        <w:ind w:left="0"/>
        <w:textAlignment w:val="baseline"/>
        <w:rPr>
          <w:rFonts w:ascii="Helvetica" w:hAnsi="Helvetica"/>
          <w:szCs w:val="24"/>
        </w:rPr>
      </w:pPr>
      <w:r w:rsidRPr="00F07E77">
        <w:rPr>
          <w:rFonts w:ascii="Helvetica" w:hAnsi="Helvetica"/>
          <w:szCs w:val="24"/>
        </w:rPr>
        <w:t xml:space="preserve">Consider the story of this large organization. Per month, while using Proofpoint, they reviewed an average of 651 end-user review requests. Their two SOC members could only get to about 60% of these requests. </w:t>
      </w:r>
      <w:proofErr w:type="spellStart"/>
      <w:r w:rsidRPr="00F07E77">
        <w:rPr>
          <w:rFonts w:ascii="Helvetica" w:hAnsi="Helvetica"/>
          <w:szCs w:val="24"/>
        </w:rPr>
        <w:t>WIth</w:t>
      </w:r>
      <w:proofErr w:type="spellEnd"/>
      <w:r w:rsidRPr="00F07E77">
        <w:rPr>
          <w:rFonts w:ascii="Helvetica" w:hAnsi="Helvetica"/>
          <w:szCs w:val="24"/>
        </w:rPr>
        <w:t xml:space="preserve"> </w:t>
      </w:r>
      <w:proofErr w:type="spellStart"/>
      <w:r w:rsidRPr="00F07E77">
        <w:rPr>
          <w:rFonts w:ascii="Helvetica" w:hAnsi="Helvetica"/>
          <w:szCs w:val="24"/>
        </w:rPr>
        <w:t>Avanan</w:t>
      </w:r>
      <w:proofErr w:type="spellEnd"/>
      <w:r w:rsidRPr="00F07E77">
        <w:rPr>
          <w:rFonts w:ascii="Helvetica" w:hAnsi="Helvetica"/>
          <w:szCs w:val="24"/>
        </w:rPr>
        <w:t>, however, the number reduced to just three reviews per month. That gave the engineering staff so much more time to spend on urgent issues across the entirety of their job description. </w:t>
      </w:r>
    </w:p>
    <w:p w14:paraId="641EEEFE" w14:textId="77777777" w:rsidR="00F07E77" w:rsidRPr="00F07E77" w:rsidRDefault="00F07E77" w:rsidP="00F07E77">
      <w:pPr>
        <w:shd w:val="clear" w:color="auto" w:fill="FFFFFF"/>
        <w:spacing w:after="100" w:afterAutospacing="1"/>
        <w:ind w:left="0"/>
        <w:textAlignment w:val="baseline"/>
        <w:rPr>
          <w:rFonts w:ascii="Helvetica" w:hAnsi="Helvetica"/>
          <w:szCs w:val="24"/>
        </w:rPr>
      </w:pPr>
      <w:proofErr w:type="spellStart"/>
      <w:r w:rsidRPr="00F07E77">
        <w:rPr>
          <w:rFonts w:ascii="Helvetica" w:hAnsi="Helvetica"/>
          <w:szCs w:val="24"/>
        </w:rPr>
        <w:t>Avanan</w:t>
      </w:r>
      <w:proofErr w:type="spellEnd"/>
      <w:r w:rsidRPr="00F07E77">
        <w:rPr>
          <w:rFonts w:ascii="Helvetica" w:hAnsi="Helvetica"/>
          <w:szCs w:val="24"/>
        </w:rPr>
        <w:t xml:space="preserve"> employs a two-pronged approach to reducing phishing and alleviating your SOC workload:</w:t>
      </w:r>
    </w:p>
    <w:p w14:paraId="11C35FBE" w14:textId="77777777" w:rsidR="00F07E77" w:rsidRPr="001E325D" w:rsidRDefault="00F07E77" w:rsidP="00F07E77">
      <w:pPr>
        <w:numPr>
          <w:ilvl w:val="0"/>
          <w:numId w:val="19"/>
        </w:numPr>
        <w:shd w:val="clear" w:color="auto" w:fill="FFFFFF"/>
        <w:textAlignment w:val="baseline"/>
        <w:rPr>
          <w:rFonts w:ascii="Helvetica" w:hAnsi="Helvetica"/>
          <w:color w:val="262627" w:themeColor="text1" w:themeShade="80"/>
          <w:sz w:val="27"/>
          <w:szCs w:val="27"/>
        </w:rPr>
      </w:pPr>
      <w:r w:rsidRPr="001E325D">
        <w:rPr>
          <w:rFonts w:ascii="Helvetica" w:hAnsi="Helvetica"/>
          <w:color w:val="262627" w:themeColor="text1" w:themeShade="80"/>
          <w:sz w:val="27"/>
          <w:szCs w:val="27"/>
        </w:rPr>
        <w:t>Protect: Reduce suspicious emails hitting end-user inboxes</w:t>
      </w:r>
    </w:p>
    <w:p w14:paraId="0F3CAADB" w14:textId="77777777" w:rsidR="00F07E77" w:rsidRPr="001E325D" w:rsidRDefault="00F07E77" w:rsidP="00F07E77">
      <w:pPr>
        <w:numPr>
          <w:ilvl w:val="0"/>
          <w:numId w:val="19"/>
        </w:numPr>
        <w:shd w:val="clear" w:color="auto" w:fill="FFFFFF"/>
        <w:textAlignment w:val="baseline"/>
        <w:rPr>
          <w:rFonts w:ascii="Helvetica" w:hAnsi="Helvetica"/>
          <w:color w:val="262627" w:themeColor="text1" w:themeShade="80"/>
          <w:sz w:val="27"/>
          <w:szCs w:val="27"/>
        </w:rPr>
      </w:pPr>
      <w:proofErr w:type="spellStart"/>
      <w:r w:rsidRPr="001E325D">
        <w:rPr>
          <w:rFonts w:ascii="Helvetica" w:hAnsi="Helvetica"/>
          <w:color w:val="262627" w:themeColor="text1" w:themeShade="80"/>
          <w:sz w:val="27"/>
          <w:szCs w:val="27"/>
        </w:rPr>
        <w:t>IRaaS</w:t>
      </w:r>
      <w:proofErr w:type="spellEnd"/>
      <w:r w:rsidRPr="001E325D">
        <w:rPr>
          <w:rFonts w:ascii="Helvetica" w:hAnsi="Helvetica"/>
          <w:color w:val="262627" w:themeColor="text1" w:themeShade="80"/>
          <w:sz w:val="27"/>
          <w:szCs w:val="27"/>
        </w:rPr>
        <w:t>: Manage end user responses</w:t>
      </w:r>
    </w:p>
    <w:p w14:paraId="25735B31" w14:textId="77777777" w:rsidR="00F07E77" w:rsidRPr="00F07E77" w:rsidRDefault="00F07E77" w:rsidP="00F07E77">
      <w:pPr>
        <w:shd w:val="clear" w:color="auto" w:fill="FFFFFF"/>
        <w:textAlignment w:val="baseline"/>
        <w:rPr>
          <w:rFonts w:ascii="Helvetica" w:hAnsi="Helvetica"/>
          <w:color w:val="788487"/>
          <w:sz w:val="27"/>
          <w:szCs w:val="27"/>
        </w:rPr>
      </w:pPr>
    </w:p>
    <w:p w14:paraId="557E3327" w14:textId="77777777" w:rsidR="00F07E77" w:rsidRPr="00F07E77" w:rsidRDefault="00F07E77" w:rsidP="00F07E77">
      <w:pPr>
        <w:shd w:val="clear" w:color="auto" w:fill="FFFFFF"/>
        <w:spacing w:afterAutospacing="1"/>
        <w:ind w:left="0"/>
        <w:textAlignment w:val="baseline"/>
        <w:rPr>
          <w:rFonts w:ascii="Helvetica" w:hAnsi="Helvetica"/>
          <w:szCs w:val="24"/>
        </w:rPr>
      </w:pPr>
      <w:r w:rsidRPr="00F07E77">
        <w:rPr>
          <w:rFonts w:ascii="Helvetica" w:hAnsi="Helvetica"/>
          <w:szCs w:val="24"/>
        </w:rPr>
        <w:t>It starts with our</w:t>
      </w:r>
      <w:r w:rsidRPr="00F07E77">
        <w:rPr>
          <w:rFonts w:ascii="Helvetica" w:hAnsi="Helvetica"/>
          <w:szCs w:val="24"/>
          <w:bdr w:val="none" w:sz="0" w:space="0" w:color="auto" w:frame="1"/>
        </w:rPr>
        <w:t> </w:t>
      </w:r>
      <w:hyperlink r:id="rId8" w:tgtFrame="_blank" w:history="1">
        <w:r w:rsidRPr="00F07E77">
          <w:rPr>
            <w:rFonts w:ascii="Helvetica" w:hAnsi="Helvetica"/>
            <w:b/>
            <w:bCs/>
            <w:color w:val="569BBE"/>
            <w:szCs w:val="24"/>
            <w:u w:val="single"/>
            <w:bdr w:val="none" w:sz="0" w:space="0" w:color="auto" w:frame="1"/>
          </w:rPr>
          <w:t>patented</w:t>
        </w:r>
      </w:hyperlink>
      <w:r w:rsidRPr="00F07E77">
        <w:rPr>
          <w:rFonts w:ascii="Helvetica" w:hAnsi="Helvetica"/>
          <w:szCs w:val="24"/>
          <w:bdr w:val="none" w:sz="0" w:space="0" w:color="auto" w:frame="1"/>
        </w:rPr>
        <w:t> </w:t>
      </w:r>
      <w:r w:rsidRPr="00F07E77">
        <w:rPr>
          <w:rFonts w:ascii="Helvetica" w:hAnsi="Helvetica"/>
          <w:szCs w:val="24"/>
        </w:rPr>
        <w:t>protection, which scans emails after default security,</w:t>
      </w:r>
      <w:r w:rsidRPr="00F07E77">
        <w:rPr>
          <w:rFonts w:ascii="Helvetica" w:hAnsi="Helvetica"/>
          <w:szCs w:val="24"/>
          <w:bdr w:val="none" w:sz="0" w:space="0" w:color="auto" w:frame="1"/>
        </w:rPr>
        <w:t> </w:t>
      </w:r>
      <w:r w:rsidRPr="00F07E77">
        <w:rPr>
          <w:rFonts w:ascii="Helvetica" w:hAnsi="Helvetica"/>
          <w:szCs w:val="24"/>
        </w:rPr>
        <w:t>Secure Email Gateways</w:t>
      </w:r>
      <w:r w:rsidRPr="00F07E77">
        <w:rPr>
          <w:rFonts w:ascii="Helvetica" w:hAnsi="Helvetica"/>
          <w:szCs w:val="24"/>
          <w:bdr w:val="none" w:sz="0" w:space="0" w:color="auto" w:frame="1"/>
        </w:rPr>
        <w:t> </w:t>
      </w:r>
      <w:r w:rsidRPr="00F07E77">
        <w:rPr>
          <w:rFonts w:ascii="Helvetica" w:hAnsi="Helvetica"/>
          <w:szCs w:val="24"/>
        </w:rPr>
        <w:t>and</w:t>
      </w:r>
      <w:r w:rsidRPr="00F07E77">
        <w:rPr>
          <w:rFonts w:ascii="Helvetica" w:hAnsi="Helvetica"/>
          <w:szCs w:val="24"/>
          <w:bdr w:val="none" w:sz="0" w:space="0" w:color="auto" w:frame="1"/>
        </w:rPr>
        <w:t> </w:t>
      </w:r>
      <w:r w:rsidRPr="00F07E77">
        <w:rPr>
          <w:rFonts w:ascii="Helvetica" w:hAnsi="Helvetica"/>
          <w:szCs w:val="24"/>
        </w:rPr>
        <w:t>Microsoft ATP, but before it reaches the user inbox, resulting in a better catch rate. That keeps phishing down to a minimum.</w:t>
      </w:r>
    </w:p>
    <w:p w14:paraId="657D3C87" w14:textId="77777777" w:rsidR="00F07E77" w:rsidRPr="00F07E77" w:rsidRDefault="00F07E77" w:rsidP="00F07E77">
      <w:pPr>
        <w:shd w:val="clear" w:color="auto" w:fill="FFFFFF"/>
        <w:spacing w:afterAutospacing="1"/>
        <w:ind w:left="0"/>
        <w:textAlignment w:val="baseline"/>
        <w:rPr>
          <w:rFonts w:ascii="Helvetica" w:hAnsi="Helvetica"/>
          <w:szCs w:val="24"/>
        </w:rPr>
      </w:pPr>
      <w:r w:rsidRPr="00F07E77">
        <w:rPr>
          <w:rFonts w:ascii="Helvetica" w:hAnsi="Helvetica"/>
          <w:szCs w:val="24"/>
        </w:rPr>
        <w:t>Beyond that, we've introduced</w:t>
      </w:r>
      <w:r w:rsidRPr="00F07E77">
        <w:rPr>
          <w:rFonts w:ascii="Helvetica" w:hAnsi="Helvetica"/>
          <w:szCs w:val="24"/>
          <w:bdr w:val="none" w:sz="0" w:space="0" w:color="auto" w:frame="1"/>
        </w:rPr>
        <w:t> </w:t>
      </w:r>
      <w:hyperlink r:id="rId9" w:tgtFrame="_blank" w:history="1">
        <w:r w:rsidRPr="00F07E77">
          <w:rPr>
            <w:rFonts w:ascii="Helvetica" w:hAnsi="Helvetica"/>
            <w:b/>
            <w:bCs/>
            <w:color w:val="569BBE"/>
            <w:szCs w:val="24"/>
            <w:u w:val="single"/>
            <w:bdr w:val="none" w:sz="0" w:space="0" w:color="auto" w:frame="1"/>
          </w:rPr>
          <w:t>Incident Response as a Service (</w:t>
        </w:r>
        <w:proofErr w:type="spellStart"/>
        <w:r w:rsidRPr="00F07E77">
          <w:rPr>
            <w:rFonts w:ascii="Helvetica" w:hAnsi="Helvetica"/>
            <w:b/>
            <w:bCs/>
            <w:color w:val="569BBE"/>
            <w:szCs w:val="24"/>
            <w:u w:val="single"/>
            <w:bdr w:val="none" w:sz="0" w:space="0" w:color="auto" w:frame="1"/>
          </w:rPr>
          <w:t>IRaaS</w:t>
        </w:r>
        <w:proofErr w:type="spellEnd"/>
        <w:r w:rsidRPr="00F07E77">
          <w:rPr>
            <w:rFonts w:ascii="Helvetica" w:hAnsi="Helvetica"/>
            <w:b/>
            <w:bCs/>
            <w:color w:val="569BBE"/>
            <w:szCs w:val="24"/>
            <w:u w:val="single"/>
            <w:bdr w:val="none" w:sz="0" w:space="0" w:color="auto" w:frame="1"/>
          </w:rPr>
          <w:t>)</w:t>
        </w:r>
      </w:hyperlink>
      <w:r w:rsidRPr="00F07E77">
        <w:rPr>
          <w:rFonts w:ascii="Helvetica" w:hAnsi="Helvetica"/>
          <w:szCs w:val="24"/>
        </w:rPr>
        <w:t xml:space="preserve">. With </w:t>
      </w:r>
      <w:proofErr w:type="spellStart"/>
      <w:r w:rsidRPr="00F07E77">
        <w:rPr>
          <w:rFonts w:ascii="Helvetica" w:hAnsi="Helvetica"/>
          <w:szCs w:val="24"/>
        </w:rPr>
        <w:t>IRaaS</w:t>
      </w:r>
      <w:proofErr w:type="spellEnd"/>
      <w:r w:rsidRPr="00F07E77">
        <w:rPr>
          <w:rFonts w:ascii="Helvetica" w:hAnsi="Helvetica"/>
          <w:szCs w:val="24"/>
        </w:rPr>
        <w:t xml:space="preserve">, end-user requests to restore from quarantine or to mark as suspicious are routed to our team of experts. It's reviewed by our analysts within an SLA, usually in about five minutes, but in no more than 30 minutes. Our highly-trained experts, who are available around the clock, will </w:t>
      </w:r>
      <w:r w:rsidRPr="00F07E77">
        <w:rPr>
          <w:rFonts w:ascii="Helvetica" w:hAnsi="Helvetica"/>
          <w:szCs w:val="24"/>
        </w:rPr>
        <w:lastRenderedPageBreak/>
        <w:t>either approve or deny the request. For malicious emails, our analysts will search and destroy similar emails, both current and future ones.</w:t>
      </w:r>
    </w:p>
    <w:p w14:paraId="1087ED53" w14:textId="77777777" w:rsidR="00F07E77" w:rsidRPr="00F07E77" w:rsidRDefault="00F07E77" w:rsidP="00F07E77">
      <w:pPr>
        <w:shd w:val="clear" w:color="auto" w:fill="FFFFFF"/>
        <w:spacing w:after="100" w:afterAutospacing="1"/>
        <w:ind w:left="0"/>
        <w:textAlignment w:val="baseline"/>
        <w:rPr>
          <w:rFonts w:ascii="Helvetica" w:hAnsi="Helvetica"/>
          <w:szCs w:val="24"/>
        </w:rPr>
      </w:pPr>
      <w:r w:rsidRPr="00F07E77">
        <w:rPr>
          <w:rFonts w:ascii="Helvetica" w:hAnsi="Helvetica"/>
          <w:szCs w:val="24"/>
        </w:rPr>
        <w:t>This is all integrated with the "Report Phishing" button in O365 or Gmail. At the end of the day, admins will receive a summary.</w:t>
      </w:r>
    </w:p>
    <w:p w14:paraId="49A83A4E" w14:textId="77777777" w:rsidR="00F07E77" w:rsidRPr="00F07E77" w:rsidRDefault="00F07E77" w:rsidP="00F07E77">
      <w:pPr>
        <w:shd w:val="clear" w:color="auto" w:fill="FFFFFF"/>
        <w:spacing w:afterAutospacing="1"/>
        <w:ind w:left="0"/>
        <w:textAlignment w:val="baseline"/>
        <w:rPr>
          <w:rFonts w:ascii="Helvetica" w:hAnsi="Helvetica"/>
          <w:szCs w:val="24"/>
        </w:rPr>
      </w:pPr>
      <w:r w:rsidRPr="00F07E77">
        <w:rPr>
          <w:rFonts w:ascii="Helvetica" w:hAnsi="Helvetica"/>
          <w:szCs w:val="24"/>
          <w:bdr w:val="none" w:sz="0" w:space="0" w:color="auto" w:frame="1"/>
        </w:rPr>
        <w:t>Today's phishing scams are overwhelming and relentless. It explains </w:t>
      </w:r>
      <w:hyperlink r:id="rId10" w:tgtFrame="_blank" w:history="1">
        <w:r w:rsidRPr="00F07E77">
          <w:rPr>
            <w:rFonts w:ascii="Helvetica" w:hAnsi="Helvetica"/>
            <w:b/>
            <w:bCs/>
            <w:color w:val="569BBE"/>
            <w:szCs w:val="24"/>
            <w:u w:val="single"/>
            <w:bdr w:val="none" w:sz="0" w:space="0" w:color="auto" w:frame="1"/>
          </w:rPr>
          <w:t>why 60% of SOC employees are considering leaving the job or changing careers altogether because of burnout</w:t>
        </w:r>
      </w:hyperlink>
      <w:r w:rsidRPr="00F07E77">
        <w:rPr>
          <w:rFonts w:ascii="Helvetica" w:hAnsi="Helvetica"/>
          <w:szCs w:val="24"/>
          <w:bdr w:val="none" w:sz="0" w:space="0" w:color="auto" w:frame="1"/>
        </w:rPr>
        <w:t>.</w:t>
      </w:r>
    </w:p>
    <w:p w14:paraId="55D1A22B" w14:textId="77777777" w:rsidR="00F07E77" w:rsidRPr="00F07E77" w:rsidRDefault="00F07E77" w:rsidP="00F07E77">
      <w:pPr>
        <w:shd w:val="clear" w:color="auto" w:fill="FFFFFF"/>
        <w:spacing w:afterAutospacing="1"/>
        <w:ind w:left="0"/>
        <w:textAlignment w:val="baseline"/>
        <w:rPr>
          <w:rFonts w:ascii="Helvetica" w:hAnsi="Helvetica"/>
          <w:szCs w:val="24"/>
        </w:rPr>
      </w:pPr>
      <w:r w:rsidRPr="00F07E77">
        <w:rPr>
          <w:rFonts w:ascii="Helvetica" w:hAnsi="Helvetica"/>
          <w:szCs w:val="24"/>
          <w:bdr w:val="none" w:sz="0" w:space="0" w:color="auto" w:frame="1"/>
        </w:rPr>
        <w:t>Alleviate the burden and eliminate burnout. </w:t>
      </w:r>
    </w:p>
    <w:p w14:paraId="664731AC" w14:textId="77777777" w:rsidR="00F07E77" w:rsidRPr="00F07E77" w:rsidRDefault="00F07E77" w:rsidP="00F07E77">
      <w:pPr>
        <w:shd w:val="clear" w:color="auto" w:fill="FFFFFF"/>
        <w:spacing w:afterAutospacing="1"/>
        <w:ind w:left="0"/>
        <w:textAlignment w:val="baseline"/>
        <w:rPr>
          <w:rFonts w:ascii="Helvetica" w:hAnsi="Helvetica"/>
          <w:szCs w:val="24"/>
        </w:rPr>
      </w:pPr>
      <w:r w:rsidRPr="00F07E77">
        <w:rPr>
          <w:rFonts w:ascii="Helvetica" w:hAnsi="Helvetica"/>
          <w:szCs w:val="24"/>
          <w:bdr w:val="none" w:sz="0" w:space="0" w:color="auto" w:frame="1"/>
        </w:rPr>
        <w:t xml:space="preserve">With </w:t>
      </w:r>
      <w:proofErr w:type="spellStart"/>
      <w:r w:rsidRPr="00F07E77">
        <w:rPr>
          <w:rFonts w:ascii="Helvetica" w:hAnsi="Helvetica"/>
          <w:szCs w:val="24"/>
          <w:bdr w:val="none" w:sz="0" w:space="0" w:color="auto" w:frame="1"/>
        </w:rPr>
        <w:t>Avanan</w:t>
      </w:r>
      <w:proofErr w:type="spellEnd"/>
      <w:r w:rsidRPr="00F07E77">
        <w:rPr>
          <w:rFonts w:ascii="Helvetica" w:hAnsi="Helvetica"/>
          <w:szCs w:val="24"/>
          <w:bdr w:val="none" w:sz="0" w:space="0" w:color="auto" w:frame="1"/>
        </w:rPr>
        <w:t>, it's achievable.</w:t>
      </w:r>
    </w:p>
    <w:bookmarkEnd w:id="0"/>
    <w:bookmarkEnd w:id="1"/>
    <w:p w14:paraId="7B6AADB6" w14:textId="77777777" w:rsidR="00FB3A56" w:rsidRDefault="00FB3A56" w:rsidP="001267A8">
      <w:pPr>
        <w:ind w:left="0"/>
      </w:pPr>
    </w:p>
    <w:p w14:paraId="469710A2" w14:textId="77777777" w:rsidR="00C6193A" w:rsidRDefault="00C6193A" w:rsidP="00397F54">
      <w:pPr>
        <w:ind w:left="302"/>
      </w:pPr>
    </w:p>
    <w:p w14:paraId="2C65F7E3" w14:textId="77777777" w:rsidR="00C6193A" w:rsidRPr="00C6193A" w:rsidRDefault="00C6193A" w:rsidP="00397F54">
      <w:pPr>
        <w:ind w:left="302"/>
      </w:pPr>
    </w:p>
    <w:p w14:paraId="5EE37B8E" w14:textId="77777777" w:rsidR="00C6193A" w:rsidRPr="00C6193A" w:rsidRDefault="00C6193A" w:rsidP="00397F54">
      <w:pPr>
        <w:ind w:left="302"/>
      </w:pPr>
    </w:p>
    <w:p w14:paraId="5807EA59" w14:textId="77777777" w:rsidR="00C6193A" w:rsidRPr="00C6193A" w:rsidRDefault="00C6193A" w:rsidP="00397F54">
      <w:pPr>
        <w:ind w:left="302"/>
      </w:pPr>
    </w:p>
    <w:p w14:paraId="42B64A86" w14:textId="77777777" w:rsidR="00C6193A" w:rsidRPr="00C6193A" w:rsidRDefault="00C6193A" w:rsidP="00397F54">
      <w:pPr>
        <w:ind w:left="302"/>
      </w:pPr>
    </w:p>
    <w:p w14:paraId="6655C9A0" w14:textId="77777777" w:rsidR="00C6193A" w:rsidRPr="00C6193A" w:rsidRDefault="00C6193A" w:rsidP="00397F54">
      <w:pPr>
        <w:ind w:left="302"/>
      </w:pPr>
    </w:p>
    <w:p w14:paraId="0424DBE4" w14:textId="77777777" w:rsidR="00C6193A" w:rsidRPr="00C6193A" w:rsidRDefault="00C6193A" w:rsidP="00397F54">
      <w:pPr>
        <w:ind w:left="302"/>
      </w:pPr>
    </w:p>
    <w:p w14:paraId="1514685D" w14:textId="77777777" w:rsidR="00C6193A" w:rsidRPr="00C6193A" w:rsidRDefault="00C6193A" w:rsidP="00397F54">
      <w:pPr>
        <w:ind w:left="302"/>
      </w:pPr>
    </w:p>
    <w:p w14:paraId="4AF4638B" w14:textId="77777777" w:rsidR="00C6193A" w:rsidRPr="00C6193A" w:rsidRDefault="00C6193A" w:rsidP="00397F54">
      <w:pPr>
        <w:ind w:left="302"/>
      </w:pPr>
    </w:p>
    <w:p w14:paraId="1C9BA856" w14:textId="77777777" w:rsidR="00C6193A" w:rsidRPr="00C6193A" w:rsidRDefault="00C6193A" w:rsidP="00397F54">
      <w:pPr>
        <w:ind w:left="302"/>
      </w:pPr>
    </w:p>
    <w:p w14:paraId="1A95A0BE" w14:textId="77777777" w:rsidR="00C6193A" w:rsidRPr="00C6193A" w:rsidRDefault="00C6193A" w:rsidP="00397F54">
      <w:pPr>
        <w:ind w:left="302"/>
      </w:pPr>
    </w:p>
    <w:p w14:paraId="79446705" w14:textId="77777777" w:rsidR="00C6193A" w:rsidRPr="00C6193A" w:rsidRDefault="00C6193A" w:rsidP="00397F54">
      <w:pPr>
        <w:ind w:left="302"/>
      </w:pPr>
    </w:p>
    <w:p w14:paraId="50312E64" w14:textId="77777777" w:rsidR="00C6193A" w:rsidRPr="00C6193A" w:rsidRDefault="00C6193A" w:rsidP="00397F54">
      <w:pPr>
        <w:ind w:left="302"/>
      </w:pPr>
    </w:p>
    <w:p w14:paraId="7F6B7C27" w14:textId="77777777" w:rsidR="00C6193A" w:rsidRPr="00C6193A" w:rsidRDefault="00C6193A" w:rsidP="00465479">
      <w:pPr>
        <w:tabs>
          <w:tab w:val="left" w:pos="3480"/>
        </w:tabs>
        <w:ind w:left="0"/>
      </w:pPr>
    </w:p>
    <w:sectPr w:rsidR="00C6193A" w:rsidRPr="00C6193A" w:rsidSect="009A7129">
      <w:headerReference w:type="even" r:id="rId11"/>
      <w:headerReference w:type="default" r:id="rId12"/>
      <w:footerReference w:type="even" r:id="rId13"/>
      <w:footerReference w:type="default" r:id="rId14"/>
      <w:headerReference w:type="first" r:id="rId15"/>
      <w:footerReference w:type="first" r:id="rId16"/>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86B5" w14:textId="77777777" w:rsidR="00C31EF6" w:rsidRDefault="00C31EF6">
      <w:r>
        <w:separator/>
      </w:r>
    </w:p>
    <w:p w14:paraId="5C06996E" w14:textId="77777777" w:rsidR="00C31EF6" w:rsidRDefault="00C31EF6"/>
  </w:endnote>
  <w:endnote w:type="continuationSeparator" w:id="0">
    <w:p w14:paraId="19352DE3" w14:textId="77777777" w:rsidR="00C31EF6" w:rsidRDefault="00C31EF6">
      <w:r>
        <w:continuationSeparator/>
      </w:r>
    </w:p>
    <w:p w14:paraId="282E0B3F" w14:textId="77777777" w:rsidR="00C31EF6" w:rsidRDefault="00C3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5076" w14:textId="77777777" w:rsidR="00B76290" w:rsidRDefault="00B76290">
    <w:pPr>
      <w:pStyle w:val="Footer"/>
    </w:pPr>
  </w:p>
  <w:p w14:paraId="6DE793E9"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9B23" w14:textId="77777777" w:rsidR="00AB3155" w:rsidRPr="00C5110D" w:rsidRDefault="00AB3155" w:rsidP="00C5110D">
    <w:pPr>
      <w:spacing w:line="240" w:lineRule="exact"/>
      <w:ind w:left="0" w:right="-446"/>
      <w:jc w:val="center"/>
      <w:rPr>
        <w:rFonts w:cs="Arial"/>
        <w:color w:val="808080"/>
        <w:sz w:val="16"/>
        <w:szCs w:val="16"/>
      </w:rPr>
    </w:pPr>
  </w:p>
  <w:p w14:paraId="712151E6"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F07E77">
      <w:rPr>
        <w:rStyle w:val="PageNumber"/>
        <w:rFonts w:cs="Arial"/>
        <w:noProof/>
        <w:color w:val="808080"/>
        <w:sz w:val="16"/>
        <w:szCs w:val="16"/>
      </w:rPr>
      <w:t>3</w:t>
    </w:r>
    <w:r w:rsidRPr="00C5110D">
      <w:rPr>
        <w:rStyle w:val="PageNumber"/>
        <w:rFonts w:cs="Arial"/>
        <w:color w:val="808080"/>
        <w:sz w:val="16"/>
        <w:szCs w:val="16"/>
      </w:rPr>
      <w:fldChar w:fldCharType="end"/>
    </w:r>
  </w:p>
  <w:p w14:paraId="264FC9A3"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A9E3"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54583212"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F07E77">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5685B6C0"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6A8" w14:textId="77777777" w:rsidR="00C31EF6" w:rsidRDefault="00C31EF6">
      <w:r>
        <w:separator/>
      </w:r>
    </w:p>
    <w:p w14:paraId="189656B5" w14:textId="77777777" w:rsidR="00C31EF6" w:rsidRDefault="00C31EF6"/>
  </w:footnote>
  <w:footnote w:type="continuationSeparator" w:id="0">
    <w:p w14:paraId="578394D0" w14:textId="77777777" w:rsidR="00C31EF6" w:rsidRDefault="00C31EF6">
      <w:r>
        <w:continuationSeparator/>
      </w:r>
    </w:p>
    <w:p w14:paraId="6DF0C61A" w14:textId="77777777" w:rsidR="00C31EF6" w:rsidRDefault="00C31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D5F6" w14:textId="77777777" w:rsidR="00FA0B80" w:rsidRDefault="00FA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02ED" w14:textId="77777777" w:rsidR="00A04518" w:rsidRDefault="00FA0B80" w:rsidP="004A2B92">
    <w:pPr>
      <w:ind w:left="302"/>
    </w:pPr>
    <w:r w:rsidRPr="00FA0B80">
      <w:rPr>
        <w:noProof/>
      </w:rPr>
      <w:drawing>
        <wp:anchor distT="0" distB="0" distL="114300" distR="114300" simplePos="0" relativeHeight="251682816" behindDoc="0" locked="0" layoutInCell="1" allowOverlap="1" wp14:anchorId="6BB62482" wp14:editId="45A36FBC">
          <wp:simplePos x="0" y="0"/>
          <wp:positionH relativeFrom="column">
            <wp:posOffset>-31750</wp:posOffset>
          </wp:positionH>
          <wp:positionV relativeFrom="paragraph">
            <wp:posOffset>522605</wp:posOffset>
          </wp:positionV>
          <wp:extent cx="1907540" cy="150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1">
                    <a:extLst>
                      <a:ext uri="{28A0092B-C50C-407E-A947-70E740481C1C}">
                        <a14:useLocalDpi xmlns:a14="http://schemas.microsoft.com/office/drawing/2010/main" val="0"/>
                      </a:ext>
                    </a:extLst>
                  </a:blip>
                  <a:stretch>
                    <a:fillRect/>
                  </a:stretch>
                </pic:blipFill>
                <pic:spPr>
                  <a:xfrm>
                    <a:off x="0" y="0"/>
                    <a:ext cx="1907540" cy="150495"/>
                  </a:xfrm>
                  <a:prstGeom prst="rect">
                    <a:avLst/>
                  </a:prstGeom>
                </pic:spPr>
              </pic:pic>
            </a:graphicData>
          </a:graphic>
          <wp14:sizeRelH relativeFrom="page">
            <wp14:pctWidth>0</wp14:pctWidth>
          </wp14:sizeRelH>
          <wp14:sizeRelV relativeFrom="page">
            <wp14:pctHeight>0</wp14:pctHeight>
          </wp14:sizeRelV>
        </wp:anchor>
      </w:drawing>
    </w:r>
    <w:r w:rsidRPr="00FA0B80">
      <w:rPr>
        <w:noProof/>
      </w:rPr>
      <w:drawing>
        <wp:anchor distT="0" distB="0" distL="114300" distR="114300" simplePos="0" relativeHeight="251683840" behindDoc="0" locked="0" layoutInCell="1" allowOverlap="1" wp14:anchorId="2A025757" wp14:editId="36DD687E">
          <wp:simplePos x="0" y="0"/>
          <wp:positionH relativeFrom="column">
            <wp:posOffset>-31750</wp:posOffset>
          </wp:positionH>
          <wp:positionV relativeFrom="paragraph">
            <wp:posOffset>31750</wp:posOffset>
          </wp:positionV>
          <wp:extent cx="1907540" cy="4337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07540" cy="433705"/>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7696" behindDoc="0" locked="0" layoutInCell="1" allowOverlap="1" wp14:anchorId="66FE72FA" wp14:editId="4A8DCC6B">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B1057"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1F12" w14:textId="77777777" w:rsidR="00B76290" w:rsidRDefault="00E419CB" w:rsidP="00B76290">
    <w:pPr>
      <w:ind w:left="5342" w:firstLine="418"/>
    </w:pPr>
    <w:r w:rsidRPr="00E419CB">
      <w:rPr>
        <w:noProof/>
      </w:rPr>
      <w:drawing>
        <wp:anchor distT="0" distB="0" distL="114300" distR="114300" simplePos="0" relativeHeight="251680768" behindDoc="0" locked="0" layoutInCell="1" allowOverlap="1" wp14:anchorId="3CE7F86B" wp14:editId="2A31E8A7">
          <wp:simplePos x="0" y="0"/>
          <wp:positionH relativeFrom="column">
            <wp:posOffset>95250</wp:posOffset>
          </wp:positionH>
          <wp:positionV relativeFrom="paragraph">
            <wp:posOffset>78740</wp:posOffset>
          </wp:positionV>
          <wp:extent cx="1907813" cy="43419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5648" behindDoc="0" locked="0" layoutInCell="1" allowOverlap="1" wp14:anchorId="57B728F5" wp14:editId="28AB1420">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2D9A0"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38E1D66C" w14:textId="77777777" w:rsidR="00BB5E70" w:rsidRDefault="00BB5E70"/>
  <w:p w14:paraId="4AEBC1D4" w14:textId="77777777" w:rsidR="00005031" w:rsidRDefault="00005031"/>
  <w:p w14:paraId="5177BEA0" w14:textId="77777777" w:rsidR="00005031" w:rsidRDefault="00E419CB">
    <w:r w:rsidRPr="00E419CB">
      <w:rPr>
        <w:noProof/>
      </w:rPr>
      <w:drawing>
        <wp:anchor distT="0" distB="0" distL="114300" distR="114300" simplePos="0" relativeHeight="251679744" behindDoc="0" locked="0" layoutInCell="1" allowOverlap="1" wp14:anchorId="462FD04A" wp14:editId="3356775B">
          <wp:simplePos x="0" y="0"/>
          <wp:positionH relativeFrom="column">
            <wp:posOffset>95250</wp:posOffset>
          </wp:positionH>
          <wp:positionV relativeFrom="paragraph">
            <wp:posOffset>43815</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2">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p>
  <w:p w14:paraId="79D8ED71" w14:textId="77777777" w:rsidR="00005031" w:rsidRDefault="00005031"/>
  <w:p w14:paraId="121A08C8"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B601A"/>
    <w:multiLevelType w:val="multilevel"/>
    <w:tmpl w:val="3B06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4F39FF"/>
    <w:multiLevelType w:val="multilevel"/>
    <w:tmpl w:val="3F1C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41665295">
    <w:abstractNumId w:val="10"/>
  </w:num>
  <w:num w:numId="2" w16cid:durableId="1537934923">
    <w:abstractNumId w:val="14"/>
  </w:num>
  <w:num w:numId="3" w16cid:durableId="1066025215">
    <w:abstractNumId w:val="14"/>
  </w:num>
  <w:num w:numId="4" w16cid:durableId="795955506">
    <w:abstractNumId w:val="13"/>
  </w:num>
  <w:num w:numId="5" w16cid:durableId="15232288">
    <w:abstractNumId w:val="17"/>
  </w:num>
  <w:num w:numId="6" w16cid:durableId="1705132748">
    <w:abstractNumId w:val="11"/>
  </w:num>
  <w:num w:numId="7" w16cid:durableId="1021978379">
    <w:abstractNumId w:val="9"/>
  </w:num>
  <w:num w:numId="8" w16cid:durableId="1120613584">
    <w:abstractNumId w:val="7"/>
  </w:num>
  <w:num w:numId="9" w16cid:durableId="1775124830">
    <w:abstractNumId w:val="6"/>
  </w:num>
  <w:num w:numId="10" w16cid:durableId="1323587840">
    <w:abstractNumId w:val="5"/>
  </w:num>
  <w:num w:numId="11" w16cid:durableId="1380397922">
    <w:abstractNumId w:val="4"/>
  </w:num>
  <w:num w:numId="12" w16cid:durableId="802233129">
    <w:abstractNumId w:val="8"/>
  </w:num>
  <w:num w:numId="13" w16cid:durableId="424348722">
    <w:abstractNumId w:val="3"/>
  </w:num>
  <w:num w:numId="14" w16cid:durableId="1837646493">
    <w:abstractNumId w:val="2"/>
  </w:num>
  <w:num w:numId="15" w16cid:durableId="1192036713">
    <w:abstractNumId w:val="1"/>
  </w:num>
  <w:num w:numId="16" w16cid:durableId="1625429075">
    <w:abstractNumId w:val="0"/>
  </w:num>
  <w:num w:numId="17" w16cid:durableId="3336107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066608">
    <w:abstractNumId w:val="15"/>
  </w:num>
  <w:num w:numId="19" w16cid:durableId="1416980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77"/>
    <w:rsid w:val="00005031"/>
    <w:rsid w:val="00094C38"/>
    <w:rsid w:val="000A0172"/>
    <w:rsid w:val="000B56E3"/>
    <w:rsid w:val="000B7E84"/>
    <w:rsid w:val="001267A8"/>
    <w:rsid w:val="00126EBA"/>
    <w:rsid w:val="00127261"/>
    <w:rsid w:val="001276EC"/>
    <w:rsid w:val="00132B84"/>
    <w:rsid w:val="00166D2D"/>
    <w:rsid w:val="001966DD"/>
    <w:rsid w:val="001D624F"/>
    <w:rsid w:val="001D6FED"/>
    <w:rsid w:val="001E325D"/>
    <w:rsid w:val="00207C93"/>
    <w:rsid w:val="00242EE4"/>
    <w:rsid w:val="00265879"/>
    <w:rsid w:val="002658CC"/>
    <w:rsid w:val="002C35AA"/>
    <w:rsid w:val="00372064"/>
    <w:rsid w:val="00397F54"/>
    <w:rsid w:val="00465479"/>
    <w:rsid w:val="00467CD8"/>
    <w:rsid w:val="00485728"/>
    <w:rsid w:val="004A2B92"/>
    <w:rsid w:val="004B4E29"/>
    <w:rsid w:val="00531D56"/>
    <w:rsid w:val="00533F5D"/>
    <w:rsid w:val="00543991"/>
    <w:rsid w:val="0054442C"/>
    <w:rsid w:val="005900CA"/>
    <w:rsid w:val="00612A75"/>
    <w:rsid w:val="006219F6"/>
    <w:rsid w:val="006435B7"/>
    <w:rsid w:val="0064379B"/>
    <w:rsid w:val="0066496B"/>
    <w:rsid w:val="006A297C"/>
    <w:rsid w:val="006F447B"/>
    <w:rsid w:val="006F4CC3"/>
    <w:rsid w:val="007037A0"/>
    <w:rsid w:val="00726809"/>
    <w:rsid w:val="007434B2"/>
    <w:rsid w:val="00760F63"/>
    <w:rsid w:val="00763E0D"/>
    <w:rsid w:val="0078087D"/>
    <w:rsid w:val="007836D3"/>
    <w:rsid w:val="007C022F"/>
    <w:rsid w:val="007E6473"/>
    <w:rsid w:val="007F05C8"/>
    <w:rsid w:val="008022CB"/>
    <w:rsid w:val="008036AE"/>
    <w:rsid w:val="0084610C"/>
    <w:rsid w:val="008D0DB8"/>
    <w:rsid w:val="008D207B"/>
    <w:rsid w:val="008D6CF8"/>
    <w:rsid w:val="008E509A"/>
    <w:rsid w:val="008E5EEA"/>
    <w:rsid w:val="008F185B"/>
    <w:rsid w:val="009228FF"/>
    <w:rsid w:val="009262CA"/>
    <w:rsid w:val="00951AFF"/>
    <w:rsid w:val="009909BC"/>
    <w:rsid w:val="009A7129"/>
    <w:rsid w:val="009C71D3"/>
    <w:rsid w:val="009D66FF"/>
    <w:rsid w:val="00A04518"/>
    <w:rsid w:val="00A13B1B"/>
    <w:rsid w:val="00A844AB"/>
    <w:rsid w:val="00A90DDF"/>
    <w:rsid w:val="00A94854"/>
    <w:rsid w:val="00AB0F70"/>
    <w:rsid w:val="00AB3155"/>
    <w:rsid w:val="00AC60E7"/>
    <w:rsid w:val="00B1034F"/>
    <w:rsid w:val="00B255FE"/>
    <w:rsid w:val="00B45A70"/>
    <w:rsid w:val="00B67DEA"/>
    <w:rsid w:val="00B76290"/>
    <w:rsid w:val="00B8323B"/>
    <w:rsid w:val="00B900B2"/>
    <w:rsid w:val="00B975A3"/>
    <w:rsid w:val="00BB5028"/>
    <w:rsid w:val="00BB5E70"/>
    <w:rsid w:val="00BD4EC3"/>
    <w:rsid w:val="00C01498"/>
    <w:rsid w:val="00C21362"/>
    <w:rsid w:val="00C31EF6"/>
    <w:rsid w:val="00C33BF7"/>
    <w:rsid w:val="00C5110D"/>
    <w:rsid w:val="00C6193A"/>
    <w:rsid w:val="00C8158F"/>
    <w:rsid w:val="00C81E6A"/>
    <w:rsid w:val="00C82641"/>
    <w:rsid w:val="00C96C8F"/>
    <w:rsid w:val="00CD7F1A"/>
    <w:rsid w:val="00CE21C8"/>
    <w:rsid w:val="00CF397D"/>
    <w:rsid w:val="00D24C6A"/>
    <w:rsid w:val="00D35DC0"/>
    <w:rsid w:val="00D539D9"/>
    <w:rsid w:val="00DA2A66"/>
    <w:rsid w:val="00DD224C"/>
    <w:rsid w:val="00E239DE"/>
    <w:rsid w:val="00E307C3"/>
    <w:rsid w:val="00E419CB"/>
    <w:rsid w:val="00E453A9"/>
    <w:rsid w:val="00E53034"/>
    <w:rsid w:val="00E670E9"/>
    <w:rsid w:val="00E72085"/>
    <w:rsid w:val="00E92F20"/>
    <w:rsid w:val="00EF2307"/>
    <w:rsid w:val="00F07E77"/>
    <w:rsid w:val="00F300EB"/>
    <w:rsid w:val="00F41945"/>
    <w:rsid w:val="00F45596"/>
    <w:rsid w:val="00F63049"/>
    <w:rsid w:val="00F705DF"/>
    <w:rsid w:val="00F7276C"/>
    <w:rsid w:val="00F8576B"/>
    <w:rsid w:val="00FA0B80"/>
    <w:rsid w:val="00FB3A56"/>
    <w:rsid w:val="00FE0B5C"/>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D7ECB"/>
  <w15:chartTrackingRefBased/>
  <w15:docId w15:val="{6C914E31-2A27-48D6-AD96-C2770832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link w:val="TitleChar"/>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paragraph" w:styleId="NormalWeb">
    <w:name w:val="Normal (Web)"/>
    <w:basedOn w:val="Normal"/>
    <w:uiPriority w:val="99"/>
    <w:semiHidden/>
    <w:unhideWhenUsed/>
    <w:rsid w:val="00F07E77"/>
    <w:pPr>
      <w:spacing w:before="100" w:beforeAutospacing="1" w:after="100" w:afterAutospacing="1"/>
      <w:ind w:left="0"/>
    </w:pPr>
    <w:rPr>
      <w:rFonts w:ascii="Times New Roman" w:hAnsi="Times New Roman"/>
      <w:szCs w:val="24"/>
    </w:rPr>
  </w:style>
  <w:style w:type="character" w:customStyle="1" w:styleId="TitleChar">
    <w:name w:val="Title Char"/>
    <w:basedOn w:val="DefaultParagraphFont"/>
    <w:link w:val="Title"/>
    <w:rsid w:val="00F07E77"/>
    <w:rPr>
      <w:rFonts w:ascii="Arial" w:hAnsi="Arial"/>
      <w:b/>
      <w:color w:val="E45785" w:themeColor="accent2"/>
      <w:kern w:val="28"/>
      <w:sz w:val="4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1698">
      <w:bodyDiv w:val="1"/>
      <w:marLeft w:val="0"/>
      <w:marRight w:val="0"/>
      <w:marTop w:val="0"/>
      <w:marBottom w:val="0"/>
      <w:divBdr>
        <w:top w:val="none" w:sz="0" w:space="0" w:color="auto"/>
        <w:left w:val="none" w:sz="0" w:space="0" w:color="auto"/>
        <w:bottom w:val="none" w:sz="0" w:space="0" w:color="auto"/>
        <w:right w:val="none" w:sz="0" w:space="0" w:color="auto"/>
      </w:divBdr>
    </w:div>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nan.com/patented-technolog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lpnetsecurity.com/2020/06/26/soc-team-burnout/" TargetMode="External"/><Relationship Id="rId4" Type="http://schemas.openxmlformats.org/officeDocument/2006/relationships/settings" Target="settings.xml"/><Relationship Id="rId9" Type="http://schemas.openxmlformats.org/officeDocument/2006/relationships/hyperlink" Target="https://www.avanan.com/iraa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BC31-A5DE-415D-BE7A-4EAC7EC1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2181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4</cp:revision>
  <cp:lastPrinted>2017-03-23T18:27:00Z</cp:lastPrinted>
  <dcterms:created xsi:type="dcterms:W3CDTF">2022-07-15T18:39:00Z</dcterms:created>
  <dcterms:modified xsi:type="dcterms:W3CDTF">2022-07-20T18:33:00Z</dcterms:modified>
</cp:coreProperties>
</file>